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98" w:rsidRDefault="005A5D98" w:rsidP="005A5D98">
      <w:pPr>
        <w:wordWrap w:val="0"/>
        <w:ind w:right="776" w:firstLine="0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4</w:t>
      </w:r>
    </w:p>
    <w:p w:rsidR="005A5D98" w:rsidRDefault="005A5D98" w:rsidP="005A5D98">
      <w:pPr>
        <w:wordWrap w:val="0"/>
        <w:ind w:right="776" w:firstLine="0"/>
        <w:rPr>
          <w:rFonts w:eastAsia="方正黑体_GBK"/>
        </w:rPr>
      </w:pPr>
    </w:p>
    <w:p w:rsidR="005A5D98" w:rsidRPr="005E7AE5" w:rsidRDefault="005A5D98" w:rsidP="005A5D98">
      <w:pPr>
        <w:ind w:firstLine="0"/>
        <w:jc w:val="center"/>
        <w:rPr>
          <w:rFonts w:ascii="方正小标宋_GBK" w:eastAsia="方正小标宋_GBK"/>
          <w:sz w:val="44"/>
          <w:szCs w:val="44"/>
        </w:rPr>
      </w:pPr>
      <w:r w:rsidRPr="005E7AE5">
        <w:rPr>
          <w:rFonts w:ascii="方正小标宋_GBK" w:eastAsia="方正小标宋_GBK" w:hint="eastAsia"/>
          <w:sz w:val="44"/>
          <w:szCs w:val="44"/>
        </w:rPr>
        <w:t>13个先进制造业集群发展的重点方向和领域</w:t>
      </w:r>
    </w:p>
    <w:p w:rsidR="005A5D98" w:rsidRDefault="005A5D98" w:rsidP="005A5D98">
      <w:pPr>
        <w:wordWrap w:val="0"/>
        <w:ind w:right="776" w:firstLine="0"/>
        <w:rPr>
          <w:rFonts w:eastAsia="方正黑体_GBK"/>
        </w:rPr>
      </w:pPr>
    </w:p>
    <w:tbl>
      <w:tblPr>
        <w:tblW w:w="8874" w:type="dxa"/>
        <w:jc w:val="center"/>
        <w:tblInd w:w="-161" w:type="dxa"/>
        <w:tblLook w:val="04A0" w:firstRow="1" w:lastRow="0" w:firstColumn="1" w:lastColumn="0" w:noHBand="0" w:noVBand="1"/>
      </w:tblPr>
      <w:tblGrid>
        <w:gridCol w:w="866"/>
        <w:gridCol w:w="2947"/>
        <w:gridCol w:w="5061"/>
      </w:tblGrid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集群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b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b/>
                <w:snapToGrid/>
                <w:color w:val="000000"/>
                <w:sz w:val="24"/>
                <w:szCs w:val="24"/>
              </w:rPr>
              <w:t>重点方向和领域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新型电力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(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新能源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)</w:t>
            </w: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光伏发电、风电发电、新型电力装备等。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工程机械关键技术及产品、高端零部件。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感知、传输、信息处理和软件与应用集成，重点领域应用。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高端纺织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纺织纤维新材料、先进纺织加工技术、高性能产业用纺织品、高端纺织机械、品牌服装家纺等。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前沿新材料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石墨烯、碳纤维和纳米材料。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生物医药和新型医疗器械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生物药、化学药、现代中药和新型医疗器械。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集成电路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包括集成电路设计、制造、</w:t>
            </w: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封测以及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关键装备和材料。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海工装备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和高技术船舶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海洋工程装备、高技术船舶以及船舶配套。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高端装备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机器人</w:t>
            </w:r>
            <w:proofErr w:type="gramStart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及增材制造</w:t>
            </w:r>
            <w:proofErr w:type="gramEnd"/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装备、数控加工装备、轨道交通装备以及航空航天装备。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节能环保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节能技术装备、环保技术装备和资源循环利用技术装备。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核心信息技术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高端软件、新一代软件和人工智能。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汽车及零部件（含新能源汽车）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新能源汽车、智能网联汽车和节能汽车。</w:t>
            </w:r>
          </w:p>
        </w:tc>
      </w:tr>
      <w:tr w:rsidR="005A5D98" w:rsidRPr="007E23A3" w:rsidTr="008B2C27">
        <w:trPr>
          <w:trHeight w:val="499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新型显示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98" w:rsidRPr="00C20194" w:rsidRDefault="005A5D98" w:rsidP="008B2C27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eastAsia="宋体"/>
                <w:snapToGrid/>
                <w:color w:val="000000"/>
                <w:sz w:val="24"/>
                <w:szCs w:val="24"/>
              </w:rPr>
            </w:pPr>
            <w:r w:rsidRPr="00C20194">
              <w:rPr>
                <w:rFonts w:eastAsia="宋体"/>
                <w:snapToGrid/>
                <w:color w:val="000000"/>
                <w:sz w:val="24"/>
                <w:szCs w:val="24"/>
              </w:rPr>
              <w:t>新一代显示技术、印刷显示技术、先进背板技术等。</w:t>
            </w:r>
          </w:p>
        </w:tc>
      </w:tr>
    </w:tbl>
    <w:p w:rsidR="005A5D98" w:rsidRDefault="005A5D98" w:rsidP="005A5D98">
      <w:pPr>
        <w:wordWrap w:val="0"/>
        <w:ind w:right="776" w:firstLine="0"/>
        <w:rPr>
          <w:rFonts w:eastAsia="方正黑体_GBK"/>
        </w:rPr>
      </w:pPr>
    </w:p>
    <w:p w:rsidR="00670910" w:rsidRPr="004B5144" w:rsidRDefault="00670910" w:rsidP="005A5D98">
      <w:pPr>
        <w:ind w:firstLine="0"/>
      </w:pPr>
      <w:bookmarkStart w:id="0" w:name="_GoBack"/>
      <w:bookmarkEnd w:id="0"/>
    </w:p>
    <w:sectPr w:rsidR="00670910" w:rsidRPr="004B5144" w:rsidSect="005A5D98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44" w:rsidRDefault="004B5144" w:rsidP="004B5144">
      <w:pPr>
        <w:spacing w:line="240" w:lineRule="auto"/>
      </w:pPr>
      <w:r>
        <w:separator/>
      </w:r>
    </w:p>
  </w:endnote>
  <w:endnote w:type="continuationSeparator" w:id="0">
    <w:p w:rsidR="004B5144" w:rsidRDefault="004B5144" w:rsidP="004B5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44" w:rsidRDefault="004B5144" w:rsidP="004B5144">
      <w:pPr>
        <w:spacing w:line="240" w:lineRule="auto"/>
      </w:pPr>
      <w:r>
        <w:separator/>
      </w:r>
    </w:p>
  </w:footnote>
  <w:footnote w:type="continuationSeparator" w:id="0">
    <w:p w:rsidR="004B5144" w:rsidRDefault="004B5144" w:rsidP="004B51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8"/>
    <w:rsid w:val="004B5144"/>
    <w:rsid w:val="005A5D98"/>
    <w:rsid w:val="006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14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14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9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14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144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144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</dc:creator>
  <cp:lastModifiedBy>孔令娟</cp:lastModifiedBy>
  <cp:revision>2</cp:revision>
  <dcterms:created xsi:type="dcterms:W3CDTF">2020-04-20T02:43:00Z</dcterms:created>
  <dcterms:modified xsi:type="dcterms:W3CDTF">2020-04-20T02:43:00Z</dcterms:modified>
</cp:coreProperties>
</file>